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ACAF6" w14:textId="77777777" w:rsidR="00360643" w:rsidRDefault="00360643" w:rsidP="00317046">
      <w:r>
        <w:separator/>
      </w:r>
    </w:p>
  </w:endnote>
  <w:endnote w:type="continuationSeparator" w:id="0">
    <w:p w14:paraId="6502A635" w14:textId="77777777" w:rsidR="00360643" w:rsidRDefault="00360643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B11E2" w14:textId="77777777" w:rsidR="00360643" w:rsidRDefault="00360643" w:rsidP="00317046">
      <w:r>
        <w:separator/>
      </w:r>
    </w:p>
  </w:footnote>
  <w:footnote w:type="continuationSeparator" w:id="0">
    <w:p w14:paraId="2A38FB43" w14:textId="77777777" w:rsidR="00360643" w:rsidRDefault="00360643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39E58479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40429D" w:rsidRPr="0040429D">
      <w:t>⑫_</w:t>
    </w:r>
    <w:r w:rsidR="00EB3336" w:rsidRPr="00EB3336">
      <w:t>B_16)</w:t>
    </w:r>
    <w:r w:rsidR="00EB3336" w:rsidRPr="00EB3336">
      <w:t>「パートナーシップ構築宣言」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0643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429D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4E5F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14A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3336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2026-05-21T09:19:00Z</dcterms:modified>
</cp:coreProperties>
</file>